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>(For UG-PG - Ongoing Classes)</w:t>
      </w:r>
    </w:p>
    <w:p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>
      <w:pPr>
        <w:spacing w:after="0" w:line="240" w:lineRule="auto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hint="default" w:ascii="Times New Roman" w:hAnsi="Times New Roman"/>
          <w:b w:val="0"/>
          <w:bCs/>
          <w:sz w:val="24"/>
          <w:szCs w:val="24"/>
          <w:lang w:val="en-US"/>
        </w:rPr>
        <w:t>B.A. 5</w:t>
      </w:r>
      <w:r>
        <w:rPr>
          <w:rFonts w:hint="default" w:ascii="Times New Roman" w:hAnsi="Times New Roman"/>
          <w:b w:val="0"/>
          <w:bCs/>
          <w:sz w:val="24"/>
          <w:szCs w:val="24"/>
          <w:vertAlign w:val="superscript"/>
          <w:lang w:val="en-US"/>
        </w:rPr>
        <w:t>th</w:t>
      </w:r>
      <w:r>
        <w:rPr>
          <w:rFonts w:hint="default" w:ascii="Times New Roman" w:hAnsi="Times New Roman"/>
          <w:b w:val="0"/>
          <w:bCs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/>
          <w:b w:val="0"/>
          <w:bCs/>
          <w:sz w:val="24"/>
          <w:szCs w:val="24"/>
          <w:lang w:val="en-US"/>
        </w:rPr>
        <w:t>sem.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hint="default" w:ascii="Times New Roman" w:hAnsi="Times New Roman"/>
          <w:b/>
          <w:sz w:val="24"/>
          <w:szCs w:val="24"/>
          <w:lang w:val="en-US"/>
        </w:rPr>
        <w:tab/>
        <w:t/>
      </w:r>
      <w:r>
        <w:rPr>
          <w:rFonts w:hint="default" w:ascii="Times New Roman" w:hAnsi="Times New Roman"/>
          <w:b/>
          <w:sz w:val="24"/>
          <w:szCs w:val="24"/>
          <w:lang w:val="en-US"/>
        </w:rPr>
        <w:tab/>
      </w:r>
      <w:r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hint="default"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/>
          <w:b w:val="0"/>
          <w:bCs/>
          <w:sz w:val="24"/>
          <w:szCs w:val="24"/>
          <w:lang w:val="en-US"/>
        </w:rPr>
        <w:t>Indu</w:t>
      </w:r>
    </w:p>
    <w:p>
      <w:pPr>
        <w:spacing w:after="0" w:line="240" w:lineRule="auto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hint="default" w:ascii="Times New Roman" w:hAnsi="Times New Roman"/>
          <w:b w:val="0"/>
          <w:bCs/>
          <w:sz w:val="24"/>
          <w:szCs w:val="24"/>
          <w:lang w:val="en-US"/>
        </w:rPr>
        <w:t>PPI</w:t>
      </w:r>
      <w:r>
        <w:rPr>
          <w:rFonts w:hint="default" w:ascii="Times New Roman" w:hAnsi="Times New Roman"/>
          <w:b w:val="0"/>
          <w:bCs/>
          <w:sz w:val="24"/>
          <w:szCs w:val="24"/>
          <w:lang w:val="en-US"/>
        </w:rPr>
        <w:tab/>
      </w:r>
      <w:r>
        <w:rPr>
          <w:rFonts w:hint="default" w:ascii="Times New Roman" w:hAnsi="Times New Roman"/>
          <w:b/>
          <w:sz w:val="24"/>
          <w:szCs w:val="24"/>
          <w:lang w:val="en-US"/>
        </w:rPr>
        <w:tab/>
        <w:t/>
      </w:r>
      <w:r>
        <w:rPr>
          <w:rFonts w:hint="default" w:ascii="Times New Roman" w:hAnsi="Times New Roman"/>
          <w:b/>
          <w:sz w:val="24"/>
          <w:szCs w:val="24"/>
          <w:lang w:val="en-US"/>
        </w:rPr>
        <w:tab/>
        <w:t/>
      </w:r>
      <w:r>
        <w:rPr>
          <w:rFonts w:hint="default" w:ascii="Times New Roman" w:hAnsi="Times New Roman"/>
          <w:b/>
          <w:sz w:val="24"/>
          <w:szCs w:val="24"/>
          <w:lang w:val="en-US"/>
        </w:rPr>
        <w:tab/>
        <w:t/>
      </w:r>
      <w:r>
        <w:rPr>
          <w:rFonts w:hint="default" w:ascii="Times New Roman" w:hAnsi="Times New Roman"/>
          <w:b/>
          <w:sz w:val="24"/>
          <w:szCs w:val="24"/>
          <w:lang w:val="en-US"/>
        </w:rPr>
        <w:tab/>
        <w:t xml:space="preserve">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hint="default" w:ascii="Times New Roman" w:hAnsi="Times New Roman"/>
          <w:b/>
          <w:sz w:val="24"/>
          <w:szCs w:val="24"/>
          <w:lang w:val="en-US"/>
        </w:rPr>
        <w:t xml:space="preserve">            </w:t>
      </w:r>
      <w:r>
        <w:rPr>
          <w:rFonts w:ascii="Times New Roman" w:hAnsi="Times New Roman"/>
          <w:b/>
          <w:sz w:val="24"/>
          <w:szCs w:val="24"/>
        </w:rPr>
        <w:t>Period :</w:t>
      </w:r>
      <w:r>
        <w:rPr>
          <w:rFonts w:hint="default" w:ascii="Times New Roman" w:hAnsi="Times New Roman"/>
          <w:b w:val="0"/>
          <w:bCs/>
          <w:sz w:val="24"/>
          <w:szCs w:val="24"/>
          <w:lang w:val="en-US"/>
        </w:rPr>
        <w:t xml:space="preserve"> 6th</w:t>
      </w:r>
    </w:p>
    <w:p>
      <w:pPr>
        <w:spacing w:after="0" w:line="240" w:lineRule="auto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Paper :</w:t>
      </w:r>
      <w:r>
        <w:rPr>
          <w:rFonts w:hint="default"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Insurance &amp; Finance Legislation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hint="default" w:ascii="Times New Roman" w:hAnsi="Times New Roman"/>
          <w:b/>
          <w:sz w:val="24"/>
          <w:szCs w:val="24"/>
          <w:lang w:val="en-US"/>
        </w:rPr>
        <w:t>2</w:t>
      </w:r>
      <w:r>
        <w:rPr>
          <w:rFonts w:hint="default" w:ascii="Times New Roman" w:hAnsi="Times New Roman"/>
          <w:b w:val="0"/>
          <w:bCs/>
          <w:sz w:val="24"/>
          <w:szCs w:val="24"/>
          <w:lang w:val="en-US"/>
        </w:rPr>
        <w:t>06</w:t>
      </w: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4"/>
        <w:tblW w:w="5018" w:type="pct"/>
        <w:tblInd w:w="13" w:type="dxa"/>
        <w:tblBorders>
          <w:top w:val="single" w:color="000001" w:sz="4" w:space="0"/>
          <w:left w:val="single" w:color="000001" w:sz="4" w:space="0"/>
          <w:bottom w:val="single" w:color="000001" w:sz="4" w:space="0"/>
          <w:right w:val="single" w:color="000001" w:sz="4" w:space="0"/>
          <w:insideH w:val="single" w:color="000001" w:sz="4" w:space="0"/>
          <w:insideV w:val="single" w:color="000001" w:sz="4" w:space="0"/>
        </w:tblBorders>
        <w:tblLayout w:type="autofit"/>
        <w:tblCellMar>
          <w:top w:w="0" w:type="dxa"/>
          <w:left w:w="103" w:type="dxa"/>
          <w:bottom w:w="0" w:type="dxa"/>
          <w:right w:w="108" w:type="dxa"/>
        </w:tblCellMar>
      </w:tblPr>
      <w:tblGrid>
        <w:gridCol w:w="1260"/>
        <w:gridCol w:w="1665"/>
        <w:gridCol w:w="6345"/>
      </w:tblGrid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auto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auto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color="auto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Insurance and Law of probability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Construction of mortality tables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Premium determination: Basic factors and types of premium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Calculation of Premium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Nature and importance of Reserves, Sources and methods of calculating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Purpose and Sources of Surplus, Calculation process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Methods for distribution of surplus, Bonus options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Concept and Calculation of Surrender Value, Settlement options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Need and sources of funds, principles of investment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Investment policy of LIC 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Investment Policy of GIC 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Indian Insurance Act 1938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IRDA Act 1999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9270" w:type="dxa"/>
            <w:gridSpan w:val="3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spacing w:line="240" w:lineRule="auto"/>
              <w:rPr>
                <w:rFonts w:hint="default" w:ascii="Times New Roman" w:hAnsi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en-US"/>
              </w:rPr>
              <w:t>Ombudsmanship in insurance</w:t>
            </w:r>
            <w:bookmarkStart w:id="0" w:name="_GoBack"/>
            <w:bookmarkEnd w:id="0"/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Redressal of grievances and role of ombudsman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LIC Act 1956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GIC Act 1972</w:t>
            </w:r>
          </w:p>
        </w:tc>
      </w:tr>
    </w:tbl>
    <w:p>
      <w:pPr>
        <w:rPr>
          <w:rFonts w:ascii="Times New Roman" w:hAnsi="Times New Roman"/>
          <w:sz w:val="24"/>
          <w:szCs w:val="24"/>
        </w:rPr>
      </w:pPr>
    </w:p>
    <w:sectPr>
      <w:pgSz w:w="11906" w:h="16838"/>
      <w:pgMar w:top="450" w:right="1440" w:bottom="5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75C10"/>
    <w:rsid w:val="00041648"/>
    <w:rsid w:val="00067546"/>
    <w:rsid w:val="00115FD8"/>
    <w:rsid w:val="0012227F"/>
    <w:rsid w:val="0023792A"/>
    <w:rsid w:val="0024151D"/>
    <w:rsid w:val="002558B2"/>
    <w:rsid w:val="002B1C8D"/>
    <w:rsid w:val="00352B02"/>
    <w:rsid w:val="00420B9D"/>
    <w:rsid w:val="004273E5"/>
    <w:rsid w:val="00485511"/>
    <w:rsid w:val="0049454B"/>
    <w:rsid w:val="00497434"/>
    <w:rsid w:val="004D03D1"/>
    <w:rsid w:val="004D6B03"/>
    <w:rsid w:val="00562A28"/>
    <w:rsid w:val="005947C7"/>
    <w:rsid w:val="005F4FF7"/>
    <w:rsid w:val="006607A0"/>
    <w:rsid w:val="006F0876"/>
    <w:rsid w:val="006F2464"/>
    <w:rsid w:val="00787E71"/>
    <w:rsid w:val="007C501A"/>
    <w:rsid w:val="008206E0"/>
    <w:rsid w:val="0088518B"/>
    <w:rsid w:val="008B2FCC"/>
    <w:rsid w:val="008E20AB"/>
    <w:rsid w:val="008E6BEA"/>
    <w:rsid w:val="00914B68"/>
    <w:rsid w:val="009C2013"/>
    <w:rsid w:val="00A504FC"/>
    <w:rsid w:val="00A5406F"/>
    <w:rsid w:val="00A72EAE"/>
    <w:rsid w:val="00AA37CA"/>
    <w:rsid w:val="00B9582C"/>
    <w:rsid w:val="00BB163C"/>
    <w:rsid w:val="00C47018"/>
    <w:rsid w:val="00C70F26"/>
    <w:rsid w:val="00CD7556"/>
    <w:rsid w:val="00D2026F"/>
    <w:rsid w:val="00D75C10"/>
    <w:rsid w:val="00E06C9B"/>
    <w:rsid w:val="00EC374D"/>
    <w:rsid w:val="00EF1B72"/>
    <w:rsid w:val="00F234BB"/>
    <w:rsid w:val="00F262EB"/>
    <w:rsid w:val="00F57C57"/>
    <w:rsid w:val="00FE197C"/>
    <w:rsid w:val="16806720"/>
    <w:rsid w:val="342967EE"/>
    <w:rsid w:val="3B4B33E6"/>
    <w:rsid w:val="3BBD38E2"/>
    <w:rsid w:val="563657BF"/>
    <w:rsid w:val="6640679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eastAsia="Times New Roman" w:cs="Times New Roman" w:asciiTheme="minorHAnsi" w:hAnsiTheme="minorHAnsi"/>
      <w:color w:val="00000A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5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 w:cstheme="majorBidi"/>
      <w:b/>
      <w:bCs/>
      <w:color w:val="auto"/>
      <w:kern w:val="32"/>
      <w:sz w:val="32"/>
      <w:szCs w:val="32"/>
      <w:lang w:val="en-IN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Heading 1 Char"/>
    <w:basedOn w:val="3"/>
    <w:link w:val="2"/>
    <w:qFormat/>
    <w:uiPriority w:val="9"/>
    <w:rPr>
      <w:rFonts w:asciiTheme="majorHAnsi" w:hAnsiTheme="majorHAnsi" w:eastAsiaTheme="majorEastAsia" w:cstheme="majorBidi"/>
      <w:b/>
      <w:bCs/>
      <w:kern w:val="32"/>
      <w:sz w:val="32"/>
      <w:szCs w:val="32"/>
      <w:lang w:eastAsia="en-US"/>
    </w:rPr>
  </w:style>
  <w:style w:type="paragraph" w:styleId="6">
    <w:name w:val="No Spacing"/>
    <w:qFormat/>
    <w:uiPriority w:val="1"/>
    <w:rPr>
      <w:rFonts w:ascii="Calibri" w:hAnsi="Calibri" w:eastAsia="Calibri" w:cs="Times New Roman"/>
      <w:sz w:val="22"/>
      <w:szCs w:val="22"/>
      <w:lang w:val="en-IN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Wipro Limited</Company>
  <Pages>1</Pages>
  <Words>135</Words>
  <Characters>774</Characters>
  <Lines>6</Lines>
  <Paragraphs>1</Paragraphs>
  <TotalTime>1</TotalTime>
  <ScaleCrop>false</ScaleCrop>
  <LinksUpToDate>false</LinksUpToDate>
  <CharactersWithSpaces>908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2023-08-16T05:56:00Z</dcterms:created>
  <dc:creator>home</dc:creator>
  <cp:lastModifiedBy>USER</cp:lastModifiedBy>
  <dcterms:modified xsi:type="dcterms:W3CDTF">2023-09-02T05:33:51Z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1033-12.2.0.13201</vt:lpwstr>
  </property>
  <property fmtid="{D5CDD505-2E9C-101B-9397-08002B2CF9AE}" pid="3" name="ICV">
    <vt:lpwstr>116FE53BDFD04A188A11A17287672FD6_12</vt:lpwstr>
  </property>
</Properties>
</file>