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proofErr w:type="spellStart"/>
      <w:r w:rsidR="009645BD">
        <w:rPr>
          <w:b/>
          <w:sz w:val="28"/>
          <w:szCs w:val="28"/>
        </w:rPr>
        <w:t>Jasdeep</w:t>
      </w:r>
      <w:proofErr w:type="spellEnd"/>
      <w:r w:rsidR="009645BD">
        <w:rPr>
          <w:b/>
          <w:sz w:val="28"/>
          <w:szCs w:val="28"/>
        </w:rPr>
        <w:t xml:space="preserve"> </w:t>
      </w:r>
      <w:proofErr w:type="spellStart"/>
      <w:r w:rsidR="009645BD">
        <w:rPr>
          <w:b/>
          <w:sz w:val="28"/>
          <w:szCs w:val="28"/>
        </w:rPr>
        <w:t>Kaur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9645BD" w:rsidRPr="009645BD">
        <w:t xml:space="preserve"> </w:t>
      </w:r>
      <w:r w:rsidR="009645BD" w:rsidRPr="009645BD">
        <w:rPr>
          <w:b/>
        </w:rPr>
        <w:t>Java Programming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9645BD">
        <w:rPr>
          <w:b/>
          <w:sz w:val="28"/>
          <w:szCs w:val="28"/>
        </w:rPr>
        <w:t>1st</w:t>
      </w:r>
      <w:proofErr w:type="gramEnd"/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9645BD" w:rsidRPr="009645BD">
        <w:t xml:space="preserve"> </w:t>
      </w:r>
      <w:bookmarkStart w:id="0" w:name="_GoBack"/>
      <w:r w:rsidR="009645BD" w:rsidRPr="009645BD">
        <w:rPr>
          <w:b/>
        </w:rPr>
        <w:t>BCA-16-503</w:t>
      </w:r>
      <w:r w:rsidR="009645BD" w:rsidRPr="009645BD">
        <w:rPr>
          <w:b/>
          <w:sz w:val="28"/>
          <w:szCs w:val="28"/>
        </w:rPr>
        <w:tab/>
      </w:r>
      <w:bookmarkEnd w:id="0"/>
      <w:r w:rsidR="009645BD">
        <w:rPr>
          <w:b/>
          <w:sz w:val="28"/>
          <w:szCs w:val="28"/>
        </w:rPr>
        <w:t xml:space="preserve"> </w:t>
      </w:r>
      <w:r w:rsidR="009645BD">
        <w:rPr>
          <w:b/>
          <w:sz w:val="28"/>
          <w:szCs w:val="28"/>
        </w:rPr>
        <w:tab/>
      </w:r>
      <w:r w:rsidR="009645BD">
        <w:rPr>
          <w:b/>
          <w:sz w:val="28"/>
          <w:szCs w:val="28"/>
        </w:rPr>
        <w:tab/>
      </w:r>
      <w:r w:rsidR="009645BD">
        <w:rPr>
          <w:b/>
          <w:sz w:val="28"/>
          <w:szCs w:val="28"/>
        </w:rPr>
        <w:tab/>
      </w:r>
      <w:r w:rsidR="009645BD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634100">
        <w:rPr>
          <w:b/>
          <w:sz w:val="28"/>
          <w:szCs w:val="28"/>
        </w:rPr>
        <w:t xml:space="preserve"> </w:t>
      </w:r>
      <w:r w:rsidR="009645BD">
        <w:rPr>
          <w:b/>
          <w:sz w:val="28"/>
          <w:szCs w:val="28"/>
        </w:rPr>
        <w:t>202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9645BD" w:rsidP="009645BD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t>Java and the Internet: The Java programming language and its characteristics; Java development kit, Java run- time environment; Java compiler Fundamentals of Java: Java Vs. C++, B</w:t>
            </w:r>
            <w:r>
              <w:t>yte Code, Java Virtual Machine.</w:t>
            </w:r>
            <w:r>
              <w:t xml:space="preserve"> 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9645BD" w:rsidP="00634100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>
              <w:t>constants</w:t>
            </w:r>
            <w:proofErr w:type="gramEnd"/>
            <w:r>
              <w:t xml:space="preserve">, variables, data types, operators, </w:t>
            </w:r>
            <w:r>
              <w:t>expressions, control structures.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9645BD" w:rsidP="000271A2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>
              <w:t>defining</w:t>
            </w:r>
            <w:proofErr w:type="gramEnd"/>
            <w:r>
              <w:t xml:space="preserve"> class, creating objects, accessing class members, constructors, Garbage</w:t>
            </w:r>
            <w:r>
              <w:t xml:space="preserve"> Collection, method overloading.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9645B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t>Inheritance: Different types of Inheritance, member access, using super keyword to call super class constructors, creating a multilevel hierarchy, method overriding, dynamic method dispatch, using abstract classes, using Final keyword.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9645BD" w:rsidP="009645BD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Arrays and Strings: One-dimensional and two-dimensional Arrays, String Handling using String and </w:t>
            </w:r>
            <w:proofErr w:type="spellStart"/>
            <w:r>
              <w:t>StringBuffer</w:t>
            </w:r>
            <w:proofErr w:type="spellEnd"/>
            <w:r>
              <w:t xml:space="preserve"> class, String Functions.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9645B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t>Packages: Types of packages, definin</w:t>
            </w:r>
            <w:r>
              <w:t>g a package, Importing packages.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9645BD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t>Access protection Interfaces: Defining an Interface, Implementing Interfaces, Variables in Interfaces, Achieving multiple inheritance using interfaces, Interface and Abstract classes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9645BD" w:rsidP="009645BD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t xml:space="preserve">Exception Handling: Java Exception handling model, Types of exception, using </w:t>
            </w:r>
            <w:r>
              <w:lastRenderedPageBreak/>
              <w:t>Try and catch.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9645BD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t xml:space="preserve"> Multiple Try and Catch clauses, Nested Try statements, finally block, user defined exceptions.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9645BD" w:rsidP="009645BD">
            <w:pPr>
              <w:rPr>
                <w:rFonts w:ascii="Kruti Dev 010" w:hAnsi="Kruti Dev 010"/>
                <w:sz w:val="24"/>
                <w:szCs w:val="28"/>
              </w:rPr>
            </w:pPr>
            <w:r>
              <w:t>Multi-threaded Programming: The Java Thread model, the Thread class and Runnable interface</w:t>
            </w:r>
            <w:r>
              <w:t>.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9645BD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 Creating a Thread using Runnable Interface and extending Thread, Creating Multiple Threads,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645BD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Thread Priorities, Synchronizations: Methods, Statements, Inter Thread Communication, Deadlock, </w:t>
            </w:r>
            <w:proofErr w:type="gramStart"/>
            <w:r>
              <w:t>Suspending</w:t>
            </w:r>
            <w:proofErr w:type="gramEnd"/>
            <w:r>
              <w:t>, Resuming and Stopping Threads.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645BD" w:rsidP="009645BD">
            <w:pPr>
              <w:rPr>
                <w:rFonts w:ascii="Kruti Dev 010" w:hAnsi="Kruti Dev 010"/>
                <w:sz w:val="24"/>
                <w:szCs w:val="28"/>
              </w:rPr>
            </w:pPr>
            <w:r>
              <w:t>Applet Programming: Introduction, Types of applet, Life Cycle, Incorporating an applet into web page using Applet Tag, running applets, using Graphics class and its methods to draw lines, rectangles, circles, ellipse</w:t>
            </w:r>
            <w:r>
              <w:t xml:space="preserve">s, arcs and polygons.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645BD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Using AWT controls: Introduction to AWT, Creating GUI Applications using AWT, AWT controls: Label, </w:t>
            </w:r>
            <w:proofErr w:type="spellStart"/>
            <w:r>
              <w:t>TextBox</w:t>
            </w:r>
            <w:proofErr w:type="spellEnd"/>
            <w:r>
              <w:t xml:space="preserve">, </w:t>
            </w:r>
            <w:proofErr w:type="spellStart"/>
            <w:r>
              <w:t>TextArea</w:t>
            </w:r>
            <w:proofErr w:type="spellEnd"/>
            <w:r>
              <w:t>, Check Boxes, Radio Buttons, Choice lists,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645BD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Understanding Layout Managers: </w:t>
            </w:r>
            <w:proofErr w:type="spellStart"/>
            <w:r>
              <w:t>FlowLayout</w:t>
            </w:r>
            <w:proofErr w:type="spellEnd"/>
            <w:r>
              <w:t xml:space="preserve">, </w:t>
            </w:r>
            <w:proofErr w:type="spellStart"/>
            <w:r>
              <w:t>BorderLayout</w:t>
            </w:r>
            <w:proofErr w:type="spellEnd"/>
            <w:r>
              <w:t xml:space="preserve">, </w:t>
            </w:r>
            <w:proofErr w:type="spellStart"/>
            <w:r>
              <w:t>GridLayout</w:t>
            </w:r>
            <w:proofErr w:type="spellEnd"/>
            <w:r>
              <w:t>; Introduction to Event handling using Delegation Event Model. Introduction to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645BD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t xml:space="preserve">Java Database Connectivity (JDBC): JDBC Architecture, JDBC Drivers, </w:t>
            </w:r>
            <w:proofErr w:type="spellStart"/>
            <w:r>
              <w:t>Java.SQL</w:t>
            </w:r>
            <w:proofErr w:type="spellEnd"/>
            <w:r>
              <w:t xml:space="preserve"> package, Connecting to the Database and performing basic database operation like Insert, Delete, Update and Select.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9645BD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t>I/O Basics: streams, the predefined streams; Reading console Input, Writing console Output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9645BD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E11C-2AC7-44DF-A5C6-0154B215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cp:lastPrinted>2018-07-24T04:56:00Z</cp:lastPrinted>
  <dcterms:created xsi:type="dcterms:W3CDTF">2018-08-14T08:12:00Z</dcterms:created>
  <dcterms:modified xsi:type="dcterms:W3CDTF">2018-08-14T08:12:00Z</dcterms:modified>
</cp:coreProperties>
</file>