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83" w:rsidRDefault="00116F83" w:rsidP="00116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</w:t>
      </w: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Sector-42, C</w:t>
      </w:r>
      <w:bookmarkStart w:id="0" w:name="_GoBack"/>
      <w:bookmarkEnd w:id="0"/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handigarh</w:t>
      </w:r>
    </w:p>
    <w:p w:rsidR="00116F83" w:rsidRDefault="00116F83" w:rsidP="00116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(2016-17)</w:t>
      </w:r>
    </w:p>
    <w:p w:rsidR="00116F83" w:rsidRDefault="00116F83" w:rsidP="00116F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130D1" w:rsidRPr="00B130D1">
        <w:rPr>
          <w:rFonts w:ascii="Times New Roman" w:hAnsi="Times New Roman" w:cs="Times New Roman"/>
          <w:sz w:val="24"/>
          <w:szCs w:val="24"/>
        </w:rPr>
        <w:t>M</w:t>
      </w:r>
      <w:r w:rsidRPr="00E52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 w:rsidR="00B130D1">
        <w:rPr>
          <w:rFonts w:ascii="Times New Roman" w:hAnsi="Times New Roman" w:cs="Times New Roman"/>
          <w:b/>
          <w:sz w:val="24"/>
          <w:szCs w:val="24"/>
        </w:rPr>
        <w:tab/>
      </w:r>
      <w:r w:rsidR="00B130D1">
        <w:rPr>
          <w:rFonts w:ascii="Times New Roman" w:hAnsi="Times New Roman" w:cs="Times New Roman"/>
          <w:b/>
          <w:sz w:val="24"/>
          <w:szCs w:val="24"/>
        </w:rPr>
        <w:tab/>
      </w:r>
      <w:r w:rsidR="00B130D1">
        <w:rPr>
          <w:rFonts w:ascii="Times New Roman" w:hAnsi="Times New Roman" w:cs="Times New Roman"/>
          <w:b/>
          <w:sz w:val="24"/>
          <w:szCs w:val="24"/>
        </w:rPr>
        <w:tab/>
      </w:r>
      <w:r w:rsidR="00B130D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Name of Teacher: Divya Sharma</w:t>
      </w:r>
    </w:p>
    <w:p w:rsidR="00116F83" w:rsidRDefault="00116F83" w:rsidP="00116F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E527D3">
        <w:rPr>
          <w:rFonts w:ascii="Times New Roman" w:hAnsi="Times New Roman" w:cs="Times New Roman"/>
          <w:sz w:val="24"/>
          <w:szCs w:val="24"/>
        </w:rPr>
        <w:t>Zoology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Period: </w:t>
      </w:r>
      <w:r w:rsidRPr="00E527D3">
        <w:rPr>
          <w:rFonts w:ascii="Times New Roman" w:hAnsi="Times New Roman" w:cs="Times New Roman"/>
          <w:sz w:val="24"/>
          <w:szCs w:val="24"/>
        </w:rPr>
        <w:t>II</w:t>
      </w:r>
      <w:r w:rsidR="00B130D1">
        <w:rPr>
          <w:rFonts w:ascii="Times New Roman" w:hAnsi="Times New Roman" w:cs="Times New Roman"/>
          <w:sz w:val="24"/>
          <w:szCs w:val="24"/>
        </w:rPr>
        <w:t xml:space="preserve"> &amp; IV</w:t>
      </w:r>
      <w:r w:rsidRPr="00E527D3">
        <w:rPr>
          <w:rFonts w:ascii="Times New Roman" w:hAnsi="Times New Roman" w:cs="Times New Roman"/>
          <w:sz w:val="24"/>
          <w:szCs w:val="24"/>
        </w:rPr>
        <w:t xml:space="preserve"> (week </w:t>
      </w:r>
      <w:r w:rsidR="00B130D1">
        <w:rPr>
          <w:rFonts w:ascii="Times New Roman" w:hAnsi="Times New Roman" w:cs="Times New Roman"/>
          <w:sz w:val="24"/>
          <w:szCs w:val="24"/>
        </w:rPr>
        <w:t>2</w:t>
      </w:r>
      <w:r w:rsidR="00B130D1" w:rsidRPr="00B130D1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E527D3">
        <w:rPr>
          <w:rFonts w:ascii="Times New Roman" w:hAnsi="Times New Roman" w:cs="Times New Roman"/>
          <w:sz w:val="24"/>
          <w:szCs w:val="24"/>
        </w:rPr>
        <w:t>)</w:t>
      </w:r>
    </w:p>
    <w:p w:rsidR="00116F83" w:rsidRPr="00E527D3" w:rsidRDefault="00116F83" w:rsidP="00116F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B130D1">
        <w:rPr>
          <w:rFonts w:ascii="Times New Roman" w:hAnsi="Times New Roman" w:cs="Times New Roman"/>
          <w:b/>
          <w:sz w:val="24"/>
          <w:szCs w:val="24"/>
        </w:rPr>
        <w:t>Advances in Parasitology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130D1">
        <w:rPr>
          <w:rFonts w:ascii="Times New Roman" w:hAnsi="Times New Roman" w:cs="Times New Roman"/>
          <w:b/>
          <w:sz w:val="24"/>
          <w:szCs w:val="24"/>
        </w:rPr>
        <w:tab/>
      </w:r>
      <w:r w:rsidR="00B130D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Room No: </w:t>
      </w:r>
      <w:r w:rsidR="00B130D1">
        <w:rPr>
          <w:rFonts w:ascii="Times New Roman" w:hAnsi="Times New Roman" w:cs="Times New Roman"/>
          <w:sz w:val="24"/>
          <w:szCs w:val="24"/>
        </w:rPr>
        <w:t>130</w:t>
      </w:r>
    </w:p>
    <w:p w:rsidR="00116F83" w:rsidRDefault="00116F83" w:rsidP="00116F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1985"/>
        <w:gridCol w:w="4172"/>
      </w:tblGrid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72" w:type="dxa"/>
          </w:tcPr>
          <w:p w:rsidR="00116F83" w:rsidRPr="00231F32" w:rsidRDefault="00116F83" w:rsidP="005C4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11,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14,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16,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21,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Parasitology, Types of animal associations: Parasitism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23,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28,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30,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04,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animal associations: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Mutualism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06,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11,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13,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18,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Types of animal associations: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Hyperparasitism</w:t>
            </w:r>
            <w:proofErr w:type="spellEnd"/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20,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25,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27,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 28,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Parasite host Specificity: Kinds of parasite host specificity, specificity factors related to infection and growth</w:t>
            </w:r>
          </w:p>
        </w:tc>
      </w:tr>
      <w:tr w:rsidR="00116F83" w:rsidTr="005C4221">
        <w:trPr>
          <w:trHeight w:val="340"/>
        </w:trPr>
        <w:tc>
          <w:tcPr>
            <w:tcW w:w="9242" w:type="dxa"/>
            <w:gridSpan w:val="4"/>
          </w:tcPr>
          <w:p w:rsidR="00116F83" w:rsidRPr="00BD2F7C" w:rsidRDefault="00116F83" w:rsidP="00B130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09,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11,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13,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18,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Molecular, Cellular and Physiological basis of host parasite relationship in Protozoans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20,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25,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 27,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01,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Molecular, Cellular and Physiological basis of host parasite relationship in</w:t>
            </w:r>
            <w:r w:rsidR="00F02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2CD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rematodes</w:t>
            </w:r>
            <w:proofErr w:type="spellEnd"/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03,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08,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10,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15, 2017</w:t>
            </w:r>
          </w:p>
        </w:tc>
        <w:tc>
          <w:tcPr>
            <w:tcW w:w="4172" w:type="dxa"/>
          </w:tcPr>
          <w:p w:rsidR="00116F83" w:rsidRPr="00231F32" w:rsidRDefault="00F02CDD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Molecular, Cellular and Physiological basis of host parasite relationship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Cestodes</w:t>
            </w:r>
            <w:proofErr w:type="spellEnd"/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17,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22,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24,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29, 2017</w:t>
            </w:r>
          </w:p>
        </w:tc>
        <w:tc>
          <w:tcPr>
            <w:tcW w:w="4172" w:type="dxa"/>
          </w:tcPr>
          <w:p w:rsidR="00116F83" w:rsidRPr="00231F32" w:rsidRDefault="00F02CDD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Molecular, Cellular and Physiological basis of host parasite relationship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Nematodes</w:t>
            </w:r>
          </w:p>
        </w:tc>
      </w:tr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30, 2017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6, 2017</w:t>
            </w:r>
          </w:p>
        </w:tc>
        <w:tc>
          <w:tcPr>
            <w:tcW w:w="4172" w:type="dxa"/>
          </w:tcPr>
          <w:p w:rsidR="00116F83" w:rsidRPr="00231F32" w:rsidRDefault="00B130D1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</w:tbl>
    <w:p w:rsidR="00116F83" w:rsidRPr="00231F32" w:rsidRDefault="00116F83" w:rsidP="00116F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769" w:rsidRDefault="00945769"/>
    <w:sectPr w:rsidR="00945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78"/>
    <w:rsid w:val="00116F83"/>
    <w:rsid w:val="00945769"/>
    <w:rsid w:val="00A22D78"/>
    <w:rsid w:val="00B130D1"/>
    <w:rsid w:val="00F0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Anuvesh</cp:lastModifiedBy>
  <cp:revision>3</cp:revision>
  <dcterms:created xsi:type="dcterms:W3CDTF">2017-01-12T05:30:00Z</dcterms:created>
  <dcterms:modified xsi:type="dcterms:W3CDTF">2017-01-12T05:54:00Z</dcterms:modified>
</cp:coreProperties>
</file>