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850B1">
        <w:rPr>
          <w:rFonts w:ascii="Times New Roman" w:hAnsi="Times New Roman"/>
          <w:sz w:val="24"/>
          <w:szCs w:val="24"/>
        </w:rPr>
        <w:t>M.Com. 3</w:t>
      </w:r>
      <w:r w:rsidR="008850B1" w:rsidRPr="008850B1">
        <w:rPr>
          <w:rFonts w:ascii="Times New Roman" w:hAnsi="Times New Roman"/>
          <w:sz w:val="24"/>
          <w:szCs w:val="24"/>
          <w:vertAlign w:val="superscript"/>
        </w:rPr>
        <w:t>rd</w:t>
      </w:r>
      <w:r w:rsidR="008850B1">
        <w:rPr>
          <w:rFonts w:ascii="Times New Roman" w:hAnsi="Times New Roman"/>
          <w:sz w:val="24"/>
          <w:szCs w:val="24"/>
        </w:rPr>
        <w:t xml:space="preserve"> 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850B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850B1">
        <w:rPr>
          <w:rFonts w:ascii="Times New Roman" w:hAnsi="Times New Roman"/>
          <w:b/>
          <w:sz w:val="24"/>
          <w:szCs w:val="24"/>
        </w:rPr>
        <w:t xml:space="preserve"> </w:t>
      </w:r>
      <w:r w:rsidR="008850B1" w:rsidRPr="008850B1">
        <w:rPr>
          <w:rFonts w:ascii="Times New Roman" w:hAnsi="Times New Roman"/>
          <w:sz w:val="24"/>
          <w:szCs w:val="24"/>
        </w:rPr>
        <w:t>Indu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8850B1">
        <w:rPr>
          <w:rFonts w:ascii="Times New Roman" w:hAnsi="Times New Roman"/>
          <w:b/>
          <w:sz w:val="24"/>
          <w:szCs w:val="24"/>
        </w:rPr>
        <w:t xml:space="preserve"> </w:t>
      </w:r>
      <w:r w:rsidR="008850B1">
        <w:rPr>
          <w:rFonts w:ascii="Times New Roman" w:hAnsi="Times New Roman"/>
          <w:sz w:val="24"/>
          <w:szCs w:val="24"/>
        </w:rPr>
        <w:t>Business Performance Measurement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850B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04771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Corporate Performance Measurement- need and importance, Historical overview 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 costing in price estimates and profit Mgt., Techniques to measure and enhance profitability and quality of products and services.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Activity based mgt. 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 and kaizen costing,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Pr="00562A28" w:rsidRDefault="00A0477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benchmarking and environmental costing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Flexible budgeting and Activity based budgeting,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profitability analysis, measuring performance setting of performance goals and incentives and use of diagnostic tools and control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Systems of achieve the goals using EVA methodology,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between ROI and EVA methodology of measuring performance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Measurement of corporate performance through balanced scorecard and its value creation potential,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Rationality behind balance score card, performance dimensions of the balance score card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of activity based costing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systems aspects of mgt control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 needs of information flow and its consolidation in multi-locational setting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Mgt. control system and its applications, Responsibility accounting- meaning and methodology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responsibility centres, organizational structure of responsibility centres</w:t>
            </w:r>
          </w:p>
        </w:tc>
      </w:tr>
      <w:tr w:rsidR="00A0477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771" w:rsidRDefault="00A04771" w:rsidP="00536B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Objectives and methods of transfer pricing, pricing corporate services and administration of transfer pricing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462" w:rsidRDefault="000B2462" w:rsidP="00843B50">
      <w:pPr>
        <w:spacing w:after="0" w:line="240" w:lineRule="auto"/>
      </w:pPr>
      <w:r>
        <w:separator/>
      </w:r>
    </w:p>
  </w:endnote>
  <w:endnote w:type="continuationSeparator" w:id="1">
    <w:p w:rsidR="000B2462" w:rsidRDefault="000B246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462" w:rsidRDefault="000B2462" w:rsidP="00843B50">
      <w:pPr>
        <w:spacing w:after="0" w:line="240" w:lineRule="auto"/>
      </w:pPr>
      <w:r>
        <w:separator/>
      </w:r>
    </w:p>
  </w:footnote>
  <w:footnote w:type="continuationSeparator" w:id="1">
    <w:p w:rsidR="000B2462" w:rsidRDefault="000B246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6F07"/>
    <w:rsid w:val="0001669B"/>
    <w:rsid w:val="000B2462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82AC4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0B1"/>
    <w:rsid w:val="0088518B"/>
    <w:rsid w:val="008E0A6B"/>
    <w:rsid w:val="008E20AB"/>
    <w:rsid w:val="008E6BEA"/>
    <w:rsid w:val="00937331"/>
    <w:rsid w:val="00A0477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202F9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191E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4</cp:revision>
  <dcterms:created xsi:type="dcterms:W3CDTF">2020-10-11T04:01:00Z</dcterms:created>
  <dcterms:modified xsi:type="dcterms:W3CDTF">2020-10-11T04:26:00Z</dcterms:modified>
</cp:coreProperties>
</file>